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315" w:rsidRDefault="007D7315" w:rsidP="007D7315">
      <w:r>
        <w:t xml:space="preserve">Directions: Make a prediction by circling the True/False statement.  Read </w:t>
      </w:r>
      <w:r>
        <w:rPr>
          <w:b/>
          <w:i/>
        </w:rPr>
        <w:t>Energy and Food Chains</w:t>
      </w:r>
      <w:r>
        <w:t xml:space="preserve"> on pages 49-53.  Answer the question</w:t>
      </w:r>
      <w:r w:rsidR="0079024D">
        <w:t>s</w:t>
      </w:r>
      <w:r>
        <w:t xml:space="preserve"> again in the “after reading” section and write the sentence from the reading to support your response.</w:t>
      </w:r>
    </w:p>
    <w:p w:rsidR="007D7315" w:rsidRDefault="007D7315"/>
    <w:tbl>
      <w:tblPr>
        <w:tblStyle w:val="TableGrid"/>
        <w:tblW w:w="8658" w:type="dxa"/>
        <w:tblLayout w:type="fixed"/>
        <w:tblLook w:val="04A0" w:firstRow="1" w:lastRow="0" w:firstColumn="1" w:lastColumn="0" w:noHBand="0" w:noVBand="1"/>
      </w:tblPr>
      <w:tblGrid>
        <w:gridCol w:w="5148"/>
        <w:gridCol w:w="877"/>
        <w:gridCol w:w="878"/>
        <w:gridCol w:w="877"/>
        <w:gridCol w:w="878"/>
      </w:tblGrid>
      <w:tr w:rsidR="007D7315" w:rsidTr="007D7315">
        <w:tc>
          <w:tcPr>
            <w:tcW w:w="5148" w:type="dxa"/>
            <w:tcBorders>
              <w:bottom w:val="nil"/>
            </w:tcBorders>
          </w:tcPr>
          <w:p w:rsidR="007D7315" w:rsidRDefault="007D7315">
            <w:r>
              <w:t>1. You get energy from water</w:t>
            </w:r>
            <w:r w:rsidR="0079024D">
              <w:t>.</w:t>
            </w:r>
          </w:p>
        </w:tc>
        <w:tc>
          <w:tcPr>
            <w:tcW w:w="1755" w:type="dxa"/>
            <w:gridSpan w:val="2"/>
          </w:tcPr>
          <w:p w:rsidR="007D7315" w:rsidRDefault="007D7315" w:rsidP="007D7315">
            <w:pPr>
              <w:jc w:val="center"/>
            </w:pPr>
            <w:r>
              <w:t>Prediction</w:t>
            </w:r>
          </w:p>
        </w:tc>
        <w:tc>
          <w:tcPr>
            <w:tcW w:w="1755" w:type="dxa"/>
            <w:gridSpan w:val="2"/>
          </w:tcPr>
          <w:p w:rsidR="007D7315" w:rsidRDefault="007D7315" w:rsidP="007D7315">
            <w:pPr>
              <w:jc w:val="center"/>
            </w:pPr>
            <w:r>
              <w:t>After Reading</w:t>
            </w:r>
          </w:p>
        </w:tc>
      </w:tr>
      <w:tr w:rsidR="007D7315" w:rsidTr="007D7315">
        <w:tc>
          <w:tcPr>
            <w:tcW w:w="5148" w:type="dxa"/>
            <w:tcBorders>
              <w:top w:val="nil"/>
            </w:tcBorders>
          </w:tcPr>
          <w:p w:rsidR="007D7315" w:rsidRDefault="007D7315"/>
        </w:tc>
        <w:tc>
          <w:tcPr>
            <w:tcW w:w="877" w:type="dxa"/>
          </w:tcPr>
          <w:p w:rsidR="007D7315" w:rsidRDefault="007D7315">
            <w:r>
              <w:t>True</w:t>
            </w:r>
          </w:p>
        </w:tc>
        <w:tc>
          <w:tcPr>
            <w:tcW w:w="878" w:type="dxa"/>
          </w:tcPr>
          <w:p w:rsidR="007D7315" w:rsidRDefault="007D7315">
            <w:r>
              <w:t>False</w:t>
            </w:r>
          </w:p>
        </w:tc>
        <w:tc>
          <w:tcPr>
            <w:tcW w:w="877" w:type="dxa"/>
          </w:tcPr>
          <w:p w:rsidR="007D7315" w:rsidRDefault="007D7315">
            <w:r>
              <w:t xml:space="preserve">True </w:t>
            </w:r>
          </w:p>
        </w:tc>
        <w:tc>
          <w:tcPr>
            <w:tcW w:w="878" w:type="dxa"/>
          </w:tcPr>
          <w:p w:rsidR="007D7315" w:rsidRDefault="007D7315">
            <w:r>
              <w:t>False</w:t>
            </w:r>
          </w:p>
        </w:tc>
      </w:tr>
      <w:tr w:rsidR="007D7315" w:rsidTr="007D7315">
        <w:trPr>
          <w:trHeight w:val="935"/>
        </w:trPr>
        <w:tc>
          <w:tcPr>
            <w:tcW w:w="8658" w:type="dxa"/>
            <w:gridSpan w:val="5"/>
          </w:tcPr>
          <w:p w:rsidR="007D7315" w:rsidRPr="0079024D" w:rsidRDefault="007D7315">
            <w:pPr>
              <w:rPr>
                <w:b/>
              </w:rPr>
            </w:pPr>
            <w:r w:rsidRPr="0079024D">
              <w:rPr>
                <w:b/>
              </w:rPr>
              <w:t>Support Sentence:</w:t>
            </w:r>
          </w:p>
        </w:tc>
      </w:tr>
      <w:tr w:rsidR="00561FD5" w:rsidTr="009A6C24">
        <w:tc>
          <w:tcPr>
            <w:tcW w:w="5148" w:type="dxa"/>
            <w:vMerge w:val="restart"/>
          </w:tcPr>
          <w:p w:rsidR="00561FD5" w:rsidRDefault="00561FD5" w:rsidP="00BC7FAB">
            <w:r>
              <w:t>2.  Animals get energy from the food they eat</w:t>
            </w:r>
            <w:r w:rsidR="0079024D">
              <w:t>.</w:t>
            </w:r>
          </w:p>
        </w:tc>
        <w:tc>
          <w:tcPr>
            <w:tcW w:w="1755" w:type="dxa"/>
            <w:gridSpan w:val="2"/>
          </w:tcPr>
          <w:p w:rsidR="00561FD5" w:rsidRDefault="00561FD5" w:rsidP="00BC7FAB">
            <w:pPr>
              <w:jc w:val="center"/>
            </w:pPr>
            <w:r>
              <w:t>Prediction</w:t>
            </w:r>
          </w:p>
        </w:tc>
        <w:tc>
          <w:tcPr>
            <w:tcW w:w="1755" w:type="dxa"/>
            <w:gridSpan w:val="2"/>
          </w:tcPr>
          <w:p w:rsidR="00561FD5" w:rsidRDefault="00561FD5" w:rsidP="00BC7FAB">
            <w:pPr>
              <w:jc w:val="center"/>
            </w:pPr>
            <w:r>
              <w:t>After Reading</w:t>
            </w:r>
          </w:p>
        </w:tc>
      </w:tr>
      <w:tr w:rsidR="00561FD5" w:rsidTr="009A6C24">
        <w:tc>
          <w:tcPr>
            <w:tcW w:w="5148" w:type="dxa"/>
            <w:vMerge/>
          </w:tcPr>
          <w:p w:rsidR="00561FD5" w:rsidRDefault="00561FD5" w:rsidP="00BC7FAB"/>
        </w:tc>
        <w:tc>
          <w:tcPr>
            <w:tcW w:w="877" w:type="dxa"/>
          </w:tcPr>
          <w:p w:rsidR="00561FD5" w:rsidRDefault="00561FD5" w:rsidP="00BC7FAB">
            <w:r>
              <w:t>True</w:t>
            </w:r>
          </w:p>
        </w:tc>
        <w:tc>
          <w:tcPr>
            <w:tcW w:w="878" w:type="dxa"/>
          </w:tcPr>
          <w:p w:rsidR="00561FD5" w:rsidRDefault="00561FD5" w:rsidP="00BC7FAB">
            <w:r>
              <w:t>False</w:t>
            </w:r>
          </w:p>
        </w:tc>
        <w:tc>
          <w:tcPr>
            <w:tcW w:w="877" w:type="dxa"/>
          </w:tcPr>
          <w:p w:rsidR="00561FD5" w:rsidRDefault="00561FD5" w:rsidP="00BC7FAB">
            <w:r>
              <w:t xml:space="preserve">True </w:t>
            </w:r>
          </w:p>
        </w:tc>
        <w:tc>
          <w:tcPr>
            <w:tcW w:w="878" w:type="dxa"/>
          </w:tcPr>
          <w:p w:rsidR="00561FD5" w:rsidRDefault="00561FD5" w:rsidP="00BC7FAB">
            <w:r>
              <w:t>False</w:t>
            </w:r>
          </w:p>
        </w:tc>
      </w:tr>
      <w:tr w:rsidR="007D7315" w:rsidTr="00BC7FAB">
        <w:trPr>
          <w:trHeight w:val="935"/>
        </w:trPr>
        <w:tc>
          <w:tcPr>
            <w:tcW w:w="8658" w:type="dxa"/>
            <w:gridSpan w:val="5"/>
          </w:tcPr>
          <w:p w:rsidR="007D7315" w:rsidRPr="0079024D" w:rsidRDefault="007D7315" w:rsidP="00BC7FAB">
            <w:pPr>
              <w:rPr>
                <w:b/>
              </w:rPr>
            </w:pPr>
            <w:r w:rsidRPr="0079024D">
              <w:rPr>
                <w:b/>
              </w:rPr>
              <w:t>Support Sentence:</w:t>
            </w:r>
          </w:p>
        </w:tc>
      </w:tr>
      <w:tr w:rsidR="00561FD5" w:rsidTr="00ED379B">
        <w:tc>
          <w:tcPr>
            <w:tcW w:w="5148" w:type="dxa"/>
            <w:vMerge w:val="restart"/>
          </w:tcPr>
          <w:p w:rsidR="00561FD5" w:rsidRDefault="00561FD5" w:rsidP="00561FD5">
            <w:r>
              <w:t>3. Plants eat energy to get food.</w:t>
            </w:r>
          </w:p>
        </w:tc>
        <w:tc>
          <w:tcPr>
            <w:tcW w:w="1755" w:type="dxa"/>
            <w:gridSpan w:val="2"/>
          </w:tcPr>
          <w:p w:rsidR="00561FD5" w:rsidRDefault="00561FD5" w:rsidP="00BC7FAB">
            <w:pPr>
              <w:jc w:val="center"/>
            </w:pPr>
            <w:r>
              <w:t>Prediction</w:t>
            </w:r>
          </w:p>
        </w:tc>
        <w:tc>
          <w:tcPr>
            <w:tcW w:w="1755" w:type="dxa"/>
            <w:gridSpan w:val="2"/>
          </w:tcPr>
          <w:p w:rsidR="00561FD5" w:rsidRDefault="00561FD5" w:rsidP="00BC7FAB">
            <w:pPr>
              <w:jc w:val="center"/>
            </w:pPr>
            <w:r>
              <w:t>After Reading</w:t>
            </w:r>
          </w:p>
        </w:tc>
      </w:tr>
      <w:tr w:rsidR="00561FD5" w:rsidTr="00ED379B">
        <w:tc>
          <w:tcPr>
            <w:tcW w:w="5148" w:type="dxa"/>
            <w:vMerge/>
          </w:tcPr>
          <w:p w:rsidR="00561FD5" w:rsidRDefault="00561FD5" w:rsidP="00BC7FAB"/>
        </w:tc>
        <w:tc>
          <w:tcPr>
            <w:tcW w:w="877" w:type="dxa"/>
          </w:tcPr>
          <w:p w:rsidR="00561FD5" w:rsidRDefault="00561FD5" w:rsidP="00BC7FAB">
            <w:r>
              <w:t>True</w:t>
            </w:r>
          </w:p>
        </w:tc>
        <w:tc>
          <w:tcPr>
            <w:tcW w:w="878" w:type="dxa"/>
          </w:tcPr>
          <w:p w:rsidR="00561FD5" w:rsidRDefault="00561FD5" w:rsidP="00BC7FAB">
            <w:r>
              <w:t>False</w:t>
            </w:r>
          </w:p>
        </w:tc>
        <w:tc>
          <w:tcPr>
            <w:tcW w:w="877" w:type="dxa"/>
          </w:tcPr>
          <w:p w:rsidR="00561FD5" w:rsidRDefault="00561FD5" w:rsidP="00BC7FAB">
            <w:r>
              <w:t xml:space="preserve">True </w:t>
            </w:r>
          </w:p>
        </w:tc>
        <w:tc>
          <w:tcPr>
            <w:tcW w:w="878" w:type="dxa"/>
          </w:tcPr>
          <w:p w:rsidR="00561FD5" w:rsidRDefault="00561FD5" w:rsidP="00BC7FAB">
            <w:r>
              <w:t>False</w:t>
            </w:r>
          </w:p>
        </w:tc>
      </w:tr>
      <w:tr w:rsidR="007D7315" w:rsidTr="00BC7FAB">
        <w:trPr>
          <w:trHeight w:val="935"/>
        </w:trPr>
        <w:tc>
          <w:tcPr>
            <w:tcW w:w="8658" w:type="dxa"/>
            <w:gridSpan w:val="5"/>
          </w:tcPr>
          <w:p w:rsidR="007D7315" w:rsidRPr="0079024D" w:rsidRDefault="007D7315" w:rsidP="00BC7FAB">
            <w:pPr>
              <w:rPr>
                <w:b/>
              </w:rPr>
            </w:pPr>
            <w:r w:rsidRPr="0079024D">
              <w:rPr>
                <w:b/>
              </w:rPr>
              <w:t>Support Sentence:</w:t>
            </w:r>
          </w:p>
        </w:tc>
      </w:tr>
      <w:tr w:rsidR="00561FD5" w:rsidTr="00BC7FAB">
        <w:tc>
          <w:tcPr>
            <w:tcW w:w="5148" w:type="dxa"/>
            <w:vMerge w:val="restart"/>
          </w:tcPr>
          <w:p w:rsidR="00561FD5" w:rsidRDefault="00561FD5" w:rsidP="00561FD5">
            <w:r>
              <w:t>4. The sun’s energy is the first part of all food chains.</w:t>
            </w:r>
          </w:p>
        </w:tc>
        <w:tc>
          <w:tcPr>
            <w:tcW w:w="1755" w:type="dxa"/>
            <w:gridSpan w:val="2"/>
          </w:tcPr>
          <w:p w:rsidR="00561FD5" w:rsidRDefault="00561FD5" w:rsidP="00BC7FAB">
            <w:pPr>
              <w:jc w:val="center"/>
            </w:pPr>
            <w:r>
              <w:t>Prediction</w:t>
            </w:r>
          </w:p>
        </w:tc>
        <w:tc>
          <w:tcPr>
            <w:tcW w:w="1755" w:type="dxa"/>
            <w:gridSpan w:val="2"/>
          </w:tcPr>
          <w:p w:rsidR="00561FD5" w:rsidRDefault="00561FD5" w:rsidP="00BC7FAB">
            <w:pPr>
              <w:jc w:val="center"/>
            </w:pPr>
            <w:r>
              <w:t>After Reading</w:t>
            </w:r>
          </w:p>
        </w:tc>
      </w:tr>
      <w:tr w:rsidR="00561FD5" w:rsidTr="00BC7FAB">
        <w:tc>
          <w:tcPr>
            <w:tcW w:w="5148" w:type="dxa"/>
            <w:vMerge/>
          </w:tcPr>
          <w:p w:rsidR="00561FD5" w:rsidRDefault="00561FD5" w:rsidP="00BC7FAB"/>
        </w:tc>
        <w:tc>
          <w:tcPr>
            <w:tcW w:w="877" w:type="dxa"/>
          </w:tcPr>
          <w:p w:rsidR="00561FD5" w:rsidRDefault="00561FD5" w:rsidP="00BC7FAB">
            <w:r>
              <w:t>True</w:t>
            </w:r>
          </w:p>
        </w:tc>
        <w:tc>
          <w:tcPr>
            <w:tcW w:w="878" w:type="dxa"/>
          </w:tcPr>
          <w:p w:rsidR="00561FD5" w:rsidRDefault="00561FD5" w:rsidP="00BC7FAB">
            <w:r>
              <w:t>False</w:t>
            </w:r>
          </w:p>
        </w:tc>
        <w:tc>
          <w:tcPr>
            <w:tcW w:w="877" w:type="dxa"/>
          </w:tcPr>
          <w:p w:rsidR="00561FD5" w:rsidRDefault="00561FD5" w:rsidP="00BC7FAB">
            <w:r>
              <w:t xml:space="preserve">True </w:t>
            </w:r>
          </w:p>
        </w:tc>
        <w:tc>
          <w:tcPr>
            <w:tcW w:w="878" w:type="dxa"/>
          </w:tcPr>
          <w:p w:rsidR="00561FD5" w:rsidRDefault="00561FD5" w:rsidP="00BC7FAB">
            <w:r>
              <w:t>False</w:t>
            </w:r>
          </w:p>
        </w:tc>
      </w:tr>
      <w:tr w:rsidR="00561FD5" w:rsidTr="00BC7FAB">
        <w:trPr>
          <w:trHeight w:val="935"/>
        </w:trPr>
        <w:tc>
          <w:tcPr>
            <w:tcW w:w="8658" w:type="dxa"/>
            <w:gridSpan w:val="5"/>
          </w:tcPr>
          <w:p w:rsidR="00561FD5" w:rsidRPr="0079024D" w:rsidRDefault="00561FD5" w:rsidP="00BC7FAB">
            <w:pPr>
              <w:rPr>
                <w:b/>
              </w:rPr>
            </w:pPr>
            <w:r w:rsidRPr="0079024D">
              <w:rPr>
                <w:b/>
              </w:rPr>
              <w:t>Support Sentence:</w:t>
            </w:r>
          </w:p>
        </w:tc>
      </w:tr>
      <w:tr w:rsidR="00561FD5" w:rsidTr="00BC7FAB">
        <w:tc>
          <w:tcPr>
            <w:tcW w:w="5148" w:type="dxa"/>
            <w:vMerge w:val="restart"/>
          </w:tcPr>
          <w:p w:rsidR="00561FD5" w:rsidRDefault="00561FD5" w:rsidP="00BC7FAB">
            <w:r>
              <w:t xml:space="preserve">5. </w:t>
            </w:r>
            <w:r w:rsidR="00DF3A84">
              <w:t xml:space="preserve"> Plants make food just from the sun’s energy.</w:t>
            </w:r>
          </w:p>
        </w:tc>
        <w:tc>
          <w:tcPr>
            <w:tcW w:w="1755" w:type="dxa"/>
            <w:gridSpan w:val="2"/>
          </w:tcPr>
          <w:p w:rsidR="00561FD5" w:rsidRDefault="00561FD5" w:rsidP="00BC7FAB">
            <w:pPr>
              <w:jc w:val="center"/>
            </w:pPr>
            <w:r>
              <w:t>Prediction</w:t>
            </w:r>
          </w:p>
        </w:tc>
        <w:tc>
          <w:tcPr>
            <w:tcW w:w="1755" w:type="dxa"/>
            <w:gridSpan w:val="2"/>
          </w:tcPr>
          <w:p w:rsidR="00561FD5" w:rsidRDefault="00561FD5" w:rsidP="00BC7FAB">
            <w:pPr>
              <w:jc w:val="center"/>
            </w:pPr>
            <w:r>
              <w:t>After Reading</w:t>
            </w:r>
          </w:p>
        </w:tc>
      </w:tr>
      <w:tr w:rsidR="00561FD5" w:rsidTr="00BC7FAB">
        <w:tc>
          <w:tcPr>
            <w:tcW w:w="5148" w:type="dxa"/>
            <w:vMerge/>
          </w:tcPr>
          <w:p w:rsidR="00561FD5" w:rsidRDefault="00561FD5" w:rsidP="00BC7FAB"/>
        </w:tc>
        <w:tc>
          <w:tcPr>
            <w:tcW w:w="877" w:type="dxa"/>
          </w:tcPr>
          <w:p w:rsidR="00561FD5" w:rsidRDefault="00561FD5" w:rsidP="00BC7FAB">
            <w:r>
              <w:t>True</w:t>
            </w:r>
          </w:p>
        </w:tc>
        <w:tc>
          <w:tcPr>
            <w:tcW w:w="878" w:type="dxa"/>
          </w:tcPr>
          <w:p w:rsidR="00561FD5" w:rsidRDefault="00561FD5" w:rsidP="00BC7FAB">
            <w:r>
              <w:t>False</w:t>
            </w:r>
          </w:p>
        </w:tc>
        <w:tc>
          <w:tcPr>
            <w:tcW w:w="877" w:type="dxa"/>
          </w:tcPr>
          <w:p w:rsidR="00561FD5" w:rsidRDefault="00561FD5" w:rsidP="00BC7FAB">
            <w:r>
              <w:t xml:space="preserve">True </w:t>
            </w:r>
          </w:p>
        </w:tc>
        <w:tc>
          <w:tcPr>
            <w:tcW w:w="878" w:type="dxa"/>
          </w:tcPr>
          <w:p w:rsidR="00561FD5" w:rsidRDefault="00561FD5" w:rsidP="00BC7FAB">
            <w:r>
              <w:t>False</w:t>
            </w:r>
          </w:p>
        </w:tc>
      </w:tr>
      <w:tr w:rsidR="00561FD5" w:rsidTr="00BC7FAB">
        <w:trPr>
          <w:trHeight w:val="935"/>
        </w:trPr>
        <w:tc>
          <w:tcPr>
            <w:tcW w:w="8658" w:type="dxa"/>
            <w:gridSpan w:val="5"/>
          </w:tcPr>
          <w:p w:rsidR="00561FD5" w:rsidRPr="0079024D" w:rsidRDefault="00561FD5" w:rsidP="00BC7FAB">
            <w:pPr>
              <w:rPr>
                <w:b/>
              </w:rPr>
            </w:pPr>
            <w:r w:rsidRPr="0079024D">
              <w:rPr>
                <w:b/>
              </w:rPr>
              <w:t>Support Sentence:</w:t>
            </w:r>
          </w:p>
        </w:tc>
      </w:tr>
      <w:tr w:rsidR="00DF3A84" w:rsidTr="00BC7FAB">
        <w:tc>
          <w:tcPr>
            <w:tcW w:w="5148" w:type="dxa"/>
            <w:vMerge w:val="restart"/>
          </w:tcPr>
          <w:p w:rsidR="00DF3A84" w:rsidRDefault="00DF3A84" w:rsidP="00BC7FAB">
            <w:r>
              <w:t>6. The sun’s energy moves from plants to animals because some animals eat plants.</w:t>
            </w:r>
          </w:p>
        </w:tc>
        <w:tc>
          <w:tcPr>
            <w:tcW w:w="1755" w:type="dxa"/>
            <w:gridSpan w:val="2"/>
          </w:tcPr>
          <w:p w:rsidR="00DF3A84" w:rsidRDefault="00DF3A84" w:rsidP="00BC7FAB">
            <w:pPr>
              <w:jc w:val="center"/>
            </w:pPr>
            <w:r>
              <w:t>Prediction</w:t>
            </w:r>
          </w:p>
        </w:tc>
        <w:tc>
          <w:tcPr>
            <w:tcW w:w="1755" w:type="dxa"/>
            <w:gridSpan w:val="2"/>
          </w:tcPr>
          <w:p w:rsidR="00DF3A84" w:rsidRDefault="00DF3A84" w:rsidP="00BC7FAB">
            <w:pPr>
              <w:jc w:val="center"/>
            </w:pPr>
            <w:r>
              <w:t>After Reading</w:t>
            </w:r>
          </w:p>
        </w:tc>
      </w:tr>
      <w:tr w:rsidR="00DF3A84" w:rsidTr="00BC7FAB">
        <w:tc>
          <w:tcPr>
            <w:tcW w:w="5148" w:type="dxa"/>
            <w:vMerge/>
          </w:tcPr>
          <w:p w:rsidR="00DF3A84" w:rsidRDefault="00DF3A84" w:rsidP="00BC7FAB"/>
        </w:tc>
        <w:tc>
          <w:tcPr>
            <w:tcW w:w="877" w:type="dxa"/>
          </w:tcPr>
          <w:p w:rsidR="00DF3A84" w:rsidRDefault="00DF3A84" w:rsidP="00BC7FAB">
            <w:r>
              <w:t>True</w:t>
            </w:r>
          </w:p>
        </w:tc>
        <w:tc>
          <w:tcPr>
            <w:tcW w:w="878" w:type="dxa"/>
          </w:tcPr>
          <w:p w:rsidR="00DF3A84" w:rsidRDefault="00DF3A84" w:rsidP="00BC7FAB">
            <w:r>
              <w:t>False</w:t>
            </w:r>
          </w:p>
        </w:tc>
        <w:tc>
          <w:tcPr>
            <w:tcW w:w="877" w:type="dxa"/>
          </w:tcPr>
          <w:p w:rsidR="00DF3A84" w:rsidRDefault="00DF3A84" w:rsidP="00BC7FAB">
            <w:r>
              <w:t xml:space="preserve">True </w:t>
            </w:r>
          </w:p>
        </w:tc>
        <w:tc>
          <w:tcPr>
            <w:tcW w:w="878" w:type="dxa"/>
          </w:tcPr>
          <w:p w:rsidR="00DF3A84" w:rsidRDefault="00DF3A84" w:rsidP="00BC7FAB">
            <w:r>
              <w:t>False</w:t>
            </w:r>
          </w:p>
        </w:tc>
      </w:tr>
      <w:tr w:rsidR="00DF3A84" w:rsidTr="00BC7FAB">
        <w:trPr>
          <w:trHeight w:val="935"/>
        </w:trPr>
        <w:tc>
          <w:tcPr>
            <w:tcW w:w="8658" w:type="dxa"/>
            <w:gridSpan w:val="5"/>
          </w:tcPr>
          <w:p w:rsidR="00DF3A84" w:rsidRPr="0079024D" w:rsidRDefault="00DF3A84" w:rsidP="00BC7FAB">
            <w:pPr>
              <w:rPr>
                <w:b/>
              </w:rPr>
            </w:pPr>
            <w:r w:rsidRPr="0079024D">
              <w:rPr>
                <w:b/>
              </w:rPr>
              <w:t>Support Sentence:</w:t>
            </w:r>
            <w:bookmarkStart w:id="0" w:name="_GoBack"/>
            <w:bookmarkEnd w:id="0"/>
          </w:p>
        </w:tc>
      </w:tr>
      <w:tr w:rsidR="00DF3A84" w:rsidTr="00BC7FAB">
        <w:tc>
          <w:tcPr>
            <w:tcW w:w="5148" w:type="dxa"/>
            <w:vMerge w:val="restart"/>
          </w:tcPr>
          <w:p w:rsidR="00DF3A84" w:rsidRDefault="00DF3A84" w:rsidP="00BC7FAB">
            <w:r>
              <w:t>7. Lions eat grass to provide energy for zebras.</w:t>
            </w:r>
          </w:p>
        </w:tc>
        <w:tc>
          <w:tcPr>
            <w:tcW w:w="1755" w:type="dxa"/>
            <w:gridSpan w:val="2"/>
          </w:tcPr>
          <w:p w:rsidR="00DF3A84" w:rsidRDefault="00DF3A84" w:rsidP="00BC7FAB">
            <w:pPr>
              <w:jc w:val="center"/>
            </w:pPr>
            <w:r>
              <w:t>Prediction</w:t>
            </w:r>
          </w:p>
        </w:tc>
        <w:tc>
          <w:tcPr>
            <w:tcW w:w="1755" w:type="dxa"/>
            <w:gridSpan w:val="2"/>
          </w:tcPr>
          <w:p w:rsidR="00DF3A84" w:rsidRDefault="00DF3A84" w:rsidP="00BC7FAB">
            <w:pPr>
              <w:jc w:val="center"/>
            </w:pPr>
            <w:r>
              <w:t>After Reading</w:t>
            </w:r>
          </w:p>
        </w:tc>
      </w:tr>
      <w:tr w:rsidR="00DF3A84" w:rsidTr="00BC7FAB">
        <w:tc>
          <w:tcPr>
            <w:tcW w:w="5148" w:type="dxa"/>
            <w:vMerge/>
          </w:tcPr>
          <w:p w:rsidR="00DF3A84" w:rsidRDefault="00DF3A84" w:rsidP="00BC7FAB"/>
        </w:tc>
        <w:tc>
          <w:tcPr>
            <w:tcW w:w="877" w:type="dxa"/>
          </w:tcPr>
          <w:p w:rsidR="00DF3A84" w:rsidRDefault="00DF3A84" w:rsidP="00BC7FAB">
            <w:r>
              <w:t>True</w:t>
            </w:r>
          </w:p>
        </w:tc>
        <w:tc>
          <w:tcPr>
            <w:tcW w:w="878" w:type="dxa"/>
          </w:tcPr>
          <w:p w:rsidR="00DF3A84" w:rsidRDefault="00DF3A84" w:rsidP="00BC7FAB">
            <w:r>
              <w:t>False</w:t>
            </w:r>
          </w:p>
        </w:tc>
        <w:tc>
          <w:tcPr>
            <w:tcW w:w="877" w:type="dxa"/>
          </w:tcPr>
          <w:p w:rsidR="00DF3A84" w:rsidRDefault="00DF3A84" w:rsidP="00BC7FAB">
            <w:r>
              <w:t xml:space="preserve">True </w:t>
            </w:r>
          </w:p>
        </w:tc>
        <w:tc>
          <w:tcPr>
            <w:tcW w:w="878" w:type="dxa"/>
          </w:tcPr>
          <w:p w:rsidR="00DF3A84" w:rsidRDefault="00DF3A84" w:rsidP="00BC7FAB">
            <w:r>
              <w:t>False</w:t>
            </w:r>
          </w:p>
        </w:tc>
      </w:tr>
      <w:tr w:rsidR="00DF3A84" w:rsidTr="00BC7FAB">
        <w:trPr>
          <w:trHeight w:val="935"/>
        </w:trPr>
        <w:tc>
          <w:tcPr>
            <w:tcW w:w="8658" w:type="dxa"/>
            <w:gridSpan w:val="5"/>
          </w:tcPr>
          <w:p w:rsidR="00DF3A84" w:rsidRPr="0079024D" w:rsidRDefault="00DF3A84" w:rsidP="00BC7FAB">
            <w:pPr>
              <w:rPr>
                <w:b/>
              </w:rPr>
            </w:pPr>
            <w:r w:rsidRPr="0079024D">
              <w:rPr>
                <w:b/>
              </w:rPr>
              <w:t>Support Sentence:</w:t>
            </w:r>
          </w:p>
        </w:tc>
      </w:tr>
    </w:tbl>
    <w:p w:rsidR="00F21E4B" w:rsidRDefault="00F21E4B"/>
    <w:sectPr w:rsidR="00F21E4B" w:rsidSect="007D7315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B34" w:rsidRDefault="00C46B34" w:rsidP="007D7315">
      <w:r>
        <w:separator/>
      </w:r>
    </w:p>
  </w:endnote>
  <w:endnote w:type="continuationSeparator" w:id="0">
    <w:p w:rsidR="00C46B34" w:rsidRDefault="00C46B34" w:rsidP="007D7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B34" w:rsidRDefault="00C46B34" w:rsidP="007D7315">
      <w:r>
        <w:separator/>
      </w:r>
    </w:p>
  </w:footnote>
  <w:footnote w:type="continuationSeparator" w:id="0">
    <w:p w:rsidR="00C46B34" w:rsidRDefault="00C46B34" w:rsidP="007D73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315" w:rsidRPr="007D7315" w:rsidRDefault="007D7315" w:rsidP="007D7315">
    <w:pPr>
      <w:pStyle w:val="IntenseQuote"/>
      <w:rPr>
        <w:color w:val="auto"/>
      </w:rPr>
    </w:pPr>
    <w:r w:rsidRPr="007D7315">
      <w:rPr>
        <w:color w:val="auto"/>
      </w:rPr>
      <w:t>Energy and Food Chains Anticipation Guide – pages 49-53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315"/>
    <w:rsid w:val="000B0A60"/>
    <w:rsid w:val="00137D1B"/>
    <w:rsid w:val="00561FD5"/>
    <w:rsid w:val="0079024D"/>
    <w:rsid w:val="007D7315"/>
    <w:rsid w:val="00831B90"/>
    <w:rsid w:val="00A41903"/>
    <w:rsid w:val="00C46B34"/>
    <w:rsid w:val="00DF3A84"/>
    <w:rsid w:val="00F21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731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7315"/>
  </w:style>
  <w:style w:type="paragraph" w:styleId="Footer">
    <w:name w:val="footer"/>
    <w:basedOn w:val="Normal"/>
    <w:link w:val="FooterChar"/>
    <w:uiPriority w:val="99"/>
    <w:unhideWhenUsed/>
    <w:rsid w:val="007D731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7315"/>
  </w:style>
  <w:style w:type="paragraph" w:styleId="IntenseQuote">
    <w:name w:val="Intense Quote"/>
    <w:basedOn w:val="Normal"/>
    <w:next w:val="Normal"/>
    <w:link w:val="IntenseQuoteChar"/>
    <w:uiPriority w:val="30"/>
    <w:qFormat/>
    <w:rsid w:val="007D731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7315"/>
    <w:rPr>
      <w:b/>
      <w:bCs/>
      <w:i/>
      <w:iCs/>
      <w:color w:val="4F81BD" w:themeColor="accent1"/>
    </w:rPr>
  </w:style>
  <w:style w:type="table" w:styleId="TableGrid">
    <w:name w:val="Table Grid"/>
    <w:basedOn w:val="TableNormal"/>
    <w:uiPriority w:val="59"/>
    <w:rsid w:val="007D73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731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D7315"/>
  </w:style>
  <w:style w:type="paragraph" w:styleId="Footer">
    <w:name w:val="footer"/>
    <w:basedOn w:val="Normal"/>
    <w:link w:val="FooterChar"/>
    <w:uiPriority w:val="99"/>
    <w:unhideWhenUsed/>
    <w:rsid w:val="007D731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D7315"/>
  </w:style>
  <w:style w:type="paragraph" w:styleId="IntenseQuote">
    <w:name w:val="Intense Quote"/>
    <w:basedOn w:val="Normal"/>
    <w:next w:val="Normal"/>
    <w:link w:val="IntenseQuoteChar"/>
    <w:uiPriority w:val="30"/>
    <w:qFormat/>
    <w:rsid w:val="007D731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7315"/>
    <w:rPr>
      <w:b/>
      <w:bCs/>
      <w:i/>
      <w:iCs/>
      <w:color w:val="4F81BD" w:themeColor="accent1"/>
    </w:rPr>
  </w:style>
  <w:style w:type="table" w:styleId="TableGrid">
    <w:name w:val="Table Grid"/>
    <w:basedOn w:val="TableNormal"/>
    <w:uiPriority w:val="59"/>
    <w:rsid w:val="007D73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E881694-CEF6-47DC-B7CF-0835885B5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918</Characters>
  <Application>Microsoft Office Word</Application>
  <DocSecurity>0</DocSecurity>
  <Lines>7</Lines>
  <Paragraphs>2</Paragraphs>
  <ScaleCrop>false</ScaleCrop>
  <Company>Denver Public Schools</Company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Marjorie</dc:creator>
  <cp:lastModifiedBy>DoTS</cp:lastModifiedBy>
  <cp:revision>2</cp:revision>
  <cp:lastPrinted>2011-05-11T19:26:00Z</cp:lastPrinted>
  <dcterms:created xsi:type="dcterms:W3CDTF">2011-05-11T20:56:00Z</dcterms:created>
  <dcterms:modified xsi:type="dcterms:W3CDTF">2011-05-11T20:56:00Z</dcterms:modified>
</cp:coreProperties>
</file>